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8" w:rsidRPr="004F7556" w:rsidRDefault="00B57858" w:rsidP="00B57858">
      <w:pPr>
        <w:autoSpaceDE w:val="0"/>
        <w:autoSpaceDN w:val="0"/>
        <w:adjustRightInd w:val="0"/>
        <w:jc w:val="center"/>
        <w:rPr>
          <w:b/>
          <w:sz w:val="44"/>
        </w:rPr>
      </w:pPr>
      <w:r w:rsidRPr="004F7556">
        <w:rPr>
          <w:b/>
          <w:sz w:val="44"/>
        </w:rPr>
        <w:t xml:space="preserve">Матеріально-технічне забезпечення </w:t>
      </w:r>
    </w:p>
    <w:p w:rsidR="00B57858" w:rsidRDefault="00B57858" w:rsidP="00B57858">
      <w:pPr>
        <w:autoSpaceDE w:val="0"/>
        <w:autoSpaceDN w:val="0"/>
        <w:adjustRightInd w:val="0"/>
        <w:jc w:val="center"/>
        <w:rPr>
          <w:b/>
          <w:sz w:val="32"/>
        </w:rPr>
      </w:pPr>
      <w:r w:rsidRPr="004F7556">
        <w:rPr>
          <w:b/>
          <w:sz w:val="32"/>
        </w:rPr>
        <w:t xml:space="preserve">КЗ «Світловодська спеціальна школа </w:t>
      </w:r>
    </w:p>
    <w:p w:rsidR="00B57858" w:rsidRPr="004F7556" w:rsidRDefault="00B57858" w:rsidP="00B57858">
      <w:pPr>
        <w:autoSpaceDE w:val="0"/>
        <w:autoSpaceDN w:val="0"/>
        <w:adjustRightInd w:val="0"/>
        <w:jc w:val="center"/>
        <w:rPr>
          <w:b/>
          <w:sz w:val="32"/>
        </w:rPr>
      </w:pPr>
      <w:r w:rsidRPr="004F7556">
        <w:rPr>
          <w:b/>
          <w:sz w:val="32"/>
        </w:rPr>
        <w:t>Кіровоградської обласної ради»</w:t>
      </w:r>
    </w:p>
    <w:p w:rsidR="00B57858" w:rsidRDefault="00B57858" w:rsidP="00B57858">
      <w:pPr>
        <w:autoSpaceDE w:val="0"/>
        <w:autoSpaceDN w:val="0"/>
        <w:adjustRightInd w:val="0"/>
        <w:jc w:val="both"/>
      </w:pP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Територія закладу займає площу 1,81613 Га, на якій розташовано 6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>будівель: навчальний корпус, спальний корпус, харчоблок, холодний склад,  пральня, гараж, овочесховище ( дата спорудження 1959 р.),</w:t>
      </w:r>
      <w:r w:rsidRPr="00401B35">
        <w:t xml:space="preserve"> </w:t>
      </w:r>
      <w:r>
        <w:t>проектна потужність закладу – 150 учнів. Всі будівлі використовуються за призначенням. Водопостачання, водовідведення і опалення централізоване.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Заклад функціонує з 1981 року як заклад, що   забезпечує реалізацію права дітей з особливими освітніми потребами (з порушеннями зору та інтелектуальними порушеннями в поєднанні з вадами зору) на здобуття базової та середньої загальної освіти.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 Заклад забезпечений  сучасним  технічним обладнанням: функціонує комп’ютерний клас </w:t>
      </w:r>
      <w:r w:rsidRPr="007071DA">
        <w:t>інформатики, в якому облаштовано робочі місця біля 12 комп'ютерів та 12 місць для опрацювання теоретичного матеріалу</w:t>
      </w:r>
      <w:r>
        <w:t xml:space="preserve">, лінгафонний кабінет </w:t>
      </w:r>
      <w:r w:rsidRPr="007071DA">
        <w:t>для вивчення англійської мови та розвитку зв’язного мовлення у дітей з особливими освітніми  потребами</w:t>
      </w:r>
      <w:r>
        <w:t xml:space="preserve">.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 Мультимедійні та інтерактивні дошки в кабінетах української мови, інформатики, географії, початкових класів сприяють впровадженню  педагогами  закладу  в освітній процес  інноваційних технологій, форм та методів роботи з дітьми з особливими потребами.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   Для навчання незрячих дітей у спеціальній школі використовується</w:t>
      </w:r>
      <w:r w:rsidRPr="00F6403F">
        <w:t xml:space="preserve">           тифлокомплекс</w:t>
      </w:r>
      <w:r>
        <w:t xml:space="preserve">, до складу якого входить комп’ютер зі звуковим супроводом, принтер шрифтом Брайля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  Всі діти, які потребують корекції  зору,  забезпечені окулярами, а під час  освітнього  процесу мають змогу користуватися оптичними збільшувальними системами, лінзами, лупами різних модифікацій.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 Для дітей з порушеннями  мовлення проводиться  корекційно-відновлювальна  робота вчителем-логопедом та педагогами на  заняттях з розвитку мовлення з використанням логопрограм відповідно до клінічних проявів захворювань та психологічних особливостей  вихованців.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 Всі діти закладу  забезпечені безкоштовним  п’ятиразовим харчуванням, яке здійснюється відповідно до перспективного 14-денного меню, за трьома  віковими категоріями:  від 6 до  10 років, від 10  до 13 років, від 13 років і старші.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 Обідній зал розрахований на 156 учнів, оснащений трьома рукомийниками та чотирма електрорушниками. Закуплено посуд із нержавіючої сталі у достатній кількості.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Технологічним та холодильним обладнанням харчоблок  забезпечений в повному обсязі, має в своєму складі м’ясний, овочевий і варильний цехи, комору, підсобні приміщення.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Харчоблок підключений до централізованих мереж водопостачання, каналізації, опалення, забезпечений холодною та гарячою проточною водою (</w:t>
      </w:r>
      <w:proofErr w:type="spellStart"/>
      <w:r>
        <w:t>електробойлер</w:t>
      </w:r>
      <w:proofErr w:type="spellEnd"/>
      <w:r>
        <w:t>).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lastRenderedPageBreak/>
        <w:t xml:space="preserve">            Спеціальна школа </w:t>
      </w:r>
      <w:r w:rsidRPr="00CF55F2">
        <w:t xml:space="preserve"> забезпечен</w:t>
      </w:r>
      <w:r>
        <w:t>а</w:t>
      </w:r>
      <w:r w:rsidRPr="00CF55F2">
        <w:t xml:space="preserve"> канцелярським приладдям, миючими засобами, меблями, м’яким інвентарем, побутовою тех</w:t>
      </w:r>
      <w:r>
        <w:t>нікою  відповідно до затверджених норм.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У спеціальній школі функціонують кабінети: української мови та літератури, лінгафонний кабінет, зарубіжної літератури, фізики, хімії, біології, математики, географії, кабінет інформатики, кабінет лікувальної фізкультури, кабінет  ритміки,  5 кабінетів початкових класів, які обладнані  відповідно до кількості  дітей  та санітарних норм з метою створення необхідних умов для навчання та корекційно-розвиткової роботи з дітьми  з особливими освітніми потребами ( робоче місце вчителя обладнане  комп’ютерною технікою, дидактичним та наочним матеріалом; навчальна дошка  та  комплект меблів для здобувачів освіти).  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У закладі  функціонує   бібліотека загальною площею 64,4 м</w:t>
      </w:r>
      <w:r>
        <w:rPr>
          <w:vertAlign w:val="superscript"/>
        </w:rPr>
        <w:t>2</w:t>
      </w:r>
      <w:r>
        <w:t xml:space="preserve">, у якій діти мають змогу користуватися  комп’ютером, читати художню літературу, готувати реферати та інформаційні повідомлення, відвідувати бібліотечні години, які проводяться щоденно згідно розкладу.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Для забезпечення реабілітації дітей з особливими освітніми потребами максимально використовуються можливості занять соціально-побутового орієнтування, орієнтування в просторі для незрячих дітей, лікувальної фізкультури  в  спортивній кімнаті, кабінетах ритміки  та ЛФК, які обладнані  спеціальним  спортивним та лікувальним інвентарем: шведські стінки, дошки Євмінова, велотренажер, сухий басейн, устаткування для  релаксації  та зняття фізичної та емоційної  втоми.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З метою професійної орієнтації та  допрофільної підготовки  випускників  закладу  до навчального плану  введено курс за вибором «Основи масажу». Навчальний кабінет, у якому  проводяться  заняття, обладнаний  масажними столами, ширмами, проектором, пересувним екраном для  організації  ефективної  роботи з дітьми  та засвоєння ними теоретичних та практичних навичок.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У спеціальній школі функціонує кабінет соціально-побутового орієнтування, майстерні трудового навчання (деревообробна, обслуговуючої праці,) з метою адаптації та  набуття  необхідних знань  випускниками  закладу  у  соціумі. Дані  кабінети   обладнані  сучасною побутовою та комп’ютерною технікою, швейними машинами, посудом та ін.  </w:t>
      </w:r>
    </w:p>
    <w:p w:rsidR="00B57858" w:rsidRPr="003C41DA" w:rsidRDefault="00B57858" w:rsidP="00B57858">
      <w:pPr>
        <w:autoSpaceDE w:val="0"/>
        <w:autoSpaceDN w:val="0"/>
        <w:adjustRightInd w:val="0"/>
        <w:jc w:val="both"/>
      </w:pPr>
      <w:r>
        <w:t xml:space="preserve">          </w:t>
      </w:r>
      <w:r w:rsidRPr="003C41DA">
        <w:t xml:space="preserve">Школа  має необхідне медичне  обладнання для  корекції  основних  вад розвитку, яке забезпечує  специфічну медикаментозну терапію, спеціальну лікувальну  фізкультуру  та застосовується з метою ранньої діагностики офтальмологічних захворювань:  «Лазерний сканер СМ-4», «Лазерний сканер СМ-5» - для стимуляції сітчатки ока; апарат для масажу очей «Бриз»; акомодаційна лінійка по Коваленку; таблиця  Сівцева – для визначення гостроти зору; кварц, інгалятор та ін.  Дане обладнання  знаходиться  в    кабінеті  лікаря-офтальмолога  та </w:t>
      </w:r>
      <w:r>
        <w:t xml:space="preserve"> </w:t>
      </w:r>
      <w:r w:rsidRPr="003C41DA">
        <w:t xml:space="preserve">медичному кабінеті (складається з кабінету прийому, </w:t>
      </w:r>
      <w:proofErr w:type="spellStart"/>
      <w:r w:rsidRPr="003C41DA">
        <w:t>маніпуляційної</w:t>
      </w:r>
      <w:proofErr w:type="spellEnd"/>
      <w:r w:rsidRPr="003C41DA">
        <w:t>), в яких  діти  отримують  необхідне діагностування  та   медичну допомогу.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Для лікування  хворих дітей  обладнано  2  ізолятори на 7 ліжок. 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У спеціальній  школі   відповідно до Статуту  здобувачі освіти  можуть перебувати цілодобово, тому  з метою створення комфортних умов  проживання </w:t>
      </w:r>
      <w:r>
        <w:lastRenderedPageBreak/>
        <w:t>дітей   обладнано 8 спалень на 4 - 6 місць у кожній. Всі спальні  забезпечені  необхідними меблями, килимовими покриттями, постільною білизною та засобами гігієни.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          На території закладу обладнано ігровий та спортивний майданчики, «містечко казкових героїв».</w:t>
      </w:r>
    </w:p>
    <w:p w:rsidR="00B57858" w:rsidRDefault="00B57858" w:rsidP="00B57858">
      <w:pPr>
        <w:autoSpaceDE w:val="0"/>
        <w:autoSpaceDN w:val="0"/>
        <w:adjustRightInd w:val="0"/>
        <w:jc w:val="both"/>
      </w:pPr>
      <w:r>
        <w:t xml:space="preserve">  </w:t>
      </w:r>
    </w:p>
    <w:p w:rsidR="00B57858" w:rsidRPr="002C07F6" w:rsidRDefault="00B57858" w:rsidP="00B57858">
      <w:pPr>
        <w:shd w:val="clear" w:color="auto" w:fill="FFFFFF"/>
        <w:spacing w:before="144" w:after="288" w:line="300" w:lineRule="atLeast"/>
        <w:ind w:left="225"/>
        <w:rPr>
          <w:rFonts w:ascii="Verdana" w:eastAsia="Times New Roman" w:hAnsi="Verdana"/>
          <w:color w:val="494949"/>
          <w:lang w:eastAsia="uk-UA"/>
        </w:rPr>
      </w:pPr>
    </w:p>
    <w:p w:rsidR="00B57858" w:rsidRDefault="00B57858" w:rsidP="00B57858">
      <w:pPr>
        <w:autoSpaceDE w:val="0"/>
        <w:autoSpaceDN w:val="0"/>
        <w:adjustRightInd w:val="0"/>
        <w:jc w:val="both"/>
      </w:pPr>
    </w:p>
    <w:p w:rsidR="00A66B58" w:rsidRDefault="00A66B58">
      <w:bookmarkStart w:id="0" w:name="_GoBack"/>
      <w:bookmarkEnd w:id="0"/>
    </w:p>
    <w:sectPr w:rsidR="00A66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2"/>
    <w:rsid w:val="003369D2"/>
    <w:rsid w:val="00A66B58"/>
    <w:rsid w:val="00B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87AE-EAA1-4604-A920-C9A133C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58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2024-03-06T08:52:00Z</dcterms:created>
  <dcterms:modified xsi:type="dcterms:W3CDTF">2024-03-06T08:52:00Z</dcterms:modified>
</cp:coreProperties>
</file>